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3D1383E7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087673">
        <w:rPr>
          <w:rFonts w:eastAsia="Times New Roman"/>
          <w:bCs/>
          <w:sz w:val="24"/>
          <w:szCs w:val="24"/>
          <w:lang w:eastAsia="ja-JP"/>
        </w:rPr>
        <w:t>GPP TSG-RAN WG2 #116</w:t>
      </w:r>
      <w:r w:rsidR="00886E61">
        <w:rPr>
          <w:rFonts w:eastAsia="Times New Roman"/>
          <w:bCs/>
          <w:sz w:val="24"/>
          <w:szCs w:val="24"/>
          <w:lang w:eastAsia="ja-JP"/>
        </w:rPr>
        <w:t>-e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  </w:t>
      </w:r>
      <w:r w:rsidR="00886E61">
        <w:rPr>
          <w:rFonts w:eastAsia="Times New Roman"/>
          <w:bCs/>
          <w:sz w:val="24"/>
          <w:szCs w:val="24"/>
          <w:lang w:eastAsia="ja-JP"/>
        </w:rPr>
        <w:t xml:space="preserve">    </w:t>
      </w:r>
      <w:r w:rsidR="00E348AD" w:rsidRPr="00E348AD">
        <w:rPr>
          <w:rFonts w:eastAsia="Times New Roman"/>
          <w:bCs/>
          <w:sz w:val="24"/>
          <w:szCs w:val="24"/>
          <w:lang w:eastAsia="ja-JP"/>
        </w:rPr>
        <w:t>R2-2111184</w:t>
      </w:r>
    </w:p>
    <w:p w14:paraId="4CB31B84" w14:textId="72861820" w:rsidR="00E51E9F" w:rsidRDefault="00886E61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 w:rsidRPr="00886E61">
        <w:rPr>
          <w:rFonts w:ascii="Arial" w:eastAsia="Times New Roman" w:hAnsi="Arial"/>
          <w:bCs/>
          <w:noProof/>
          <w:szCs w:val="24"/>
          <w:lang w:eastAsia="ja-JP"/>
        </w:rPr>
        <w:t xml:space="preserve">eMeeting, </w:t>
      </w:r>
      <w:r w:rsidR="00087673">
        <w:rPr>
          <w:rFonts w:ascii="Arial" w:eastAsia="Times New Roman" w:hAnsi="Arial"/>
          <w:bCs/>
          <w:noProof/>
          <w:szCs w:val="24"/>
          <w:lang w:eastAsia="ja-JP"/>
        </w:rPr>
        <w:t>1</w:t>
      </w:r>
      <w:r w:rsidR="00087673" w:rsidRPr="00087673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st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="00087673">
        <w:rPr>
          <w:rFonts w:ascii="Arial" w:eastAsia="Times New Roman" w:hAnsi="Arial"/>
          <w:bCs/>
          <w:noProof/>
          <w:szCs w:val="24"/>
          <w:lang w:eastAsia="ja-JP"/>
        </w:rPr>
        <w:t>– 12</w:t>
      </w:r>
      <w:r w:rsidR="00087673" w:rsidRPr="00087673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 w:rsidR="00087673">
        <w:rPr>
          <w:rFonts w:ascii="Arial" w:eastAsia="Times New Roman" w:hAnsi="Arial"/>
          <w:bCs/>
          <w:noProof/>
          <w:szCs w:val="24"/>
          <w:lang w:eastAsia="ja-JP"/>
        </w:rPr>
        <w:t xml:space="preserve"> November</w:t>
      </w:r>
      <w:r w:rsidRPr="00886E61">
        <w:rPr>
          <w:rFonts w:ascii="Arial" w:eastAsia="Times New Roman" w:hAnsi="Arial"/>
          <w:bCs/>
          <w:noProof/>
          <w:szCs w:val="24"/>
          <w:lang w:eastAsia="ja-JP"/>
        </w:rPr>
        <w:t>, 2021</w:t>
      </w:r>
    </w:p>
    <w:p w14:paraId="632AC43C" w14:textId="77777777" w:rsidR="00FA2EE3" w:rsidRPr="0053682B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184D75A3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E52149">
        <w:rPr>
          <w:rFonts w:ascii="Arial" w:hAnsi="Arial" w:cs="Arial"/>
          <w:szCs w:val="24"/>
          <w:lang w:val="sv-SE"/>
        </w:rPr>
        <w:t xml:space="preserve">    </w:t>
      </w:r>
      <w:r w:rsidR="00022892">
        <w:rPr>
          <w:rFonts w:ascii="Arial" w:hAnsi="Arial" w:cs="Arial"/>
          <w:szCs w:val="24"/>
          <w:lang w:val="sv-SE"/>
        </w:rPr>
        <w:t>8.2.2</w:t>
      </w:r>
    </w:p>
    <w:p w14:paraId="6EA60711" w14:textId="6CFD99FE" w:rsidR="00D7765D" w:rsidRDefault="00DE467C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</w:t>
      </w:r>
      <w:r w:rsidR="00E350AC">
        <w:rPr>
          <w:rFonts w:ascii="Arial" w:hAnsi="Arial" w:cs="Arial"/>
          <w:szCs w:val="24"/>
          <w:lang w:val="en-US"/>
        </w:rPr>
        <w:t xml:space="preserve"> (Rapporteur)</w:t>
      </w:r>
      <w:r>
        <w:rPr>
          <w:rFonts w:ascii="Arial" w:hAnsi="Arial" w:cs="Arial"/>
          <w:szCs w:val="24"/>
          <w:lang w:val="en-US"/>
        </w:rPr>
        <w:t>, Intel</w:t>
      </w:r>
      <w:r w:rsidR="00E350AC">
        <w:rPr>
          <w:rFonts w:ascii="Arial" w:hAnsi="Arial" w:cs="Arial"/>
          <w:szCs w:val="24"/>
          <w:lang w:val="en-US"/>
        </w:rPr>
        <w:t xml:space="preserve"> (Rapporteur)</w:t>
      </w:r>
    </w:p>
    <w:p w14:paraId="726A18E0" w14:textId="1C0FBFCB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1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E52149" w:rsidRPr="00E52149">
        <w:rPr>
          <w:b/>
          <w:sz w:val="24"/>
        </w:rPr>
        <w:t>Work plan of R1</w:t>
      </w:r>
      <w:bookmarkStart w:id="2" w:name="_GoBack"/>
      <w:bookmarkEnd w:id="2"/>
      <w:r w:rsidR="00E52149" w:rsidRPr="00E52149">
        <w:rPr>
          <w:b/>
          <w:sz w:val="24"/>
        </w:rPr>
        <w:t>7 NR and MR-DC measurement gap enhancements WI</w:t>
      </w:r>
    </w:p>
    <w:bookmarkEnd w:id="1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1234D4D7" w14:textId="316917FA" w:rsidR="004373B1" w:rsidRDefault="00DE467C" w:rsidP="008135C8">
      <w:pPr>
        <w:pStyle w:val="Doc-text2"/>
        <w:tabs>
          <w:tab w:val="left" w:pos="340"/>
        </w:tabs>
        <w:ind w:left="0" w:firstLine="0"/>
        <w:jc w:val="both"/>
      </w:pPr>
      <w:r>
        <w:t>In RP#92, it was agreed to add R2 TU for R17 MG enhancement WI (led by RAN4)</w:t>
      </w:r>
      <w:r w:rsidR="00C41B13">
        <w:t xml:space="preserve">. </w:t>
      </w:r>
      <w:r w:rsidR="004373B1">
        <w:t xml:space="preserve">There are 3 objectives (as follows) in MG enhancement WI [1]. All 3 objectives have some RAN2 impact. </w:t>
      </w:r>
      <w:r w:rsidR="00273713">
        <w:t>For objective 1 and 2, RAN4 already provided initial input on current progress [2][3].</w:t>
      </w:r>
    </w:p>
    <w:p w14:paraId="1F4EE20B" w14:textId="77777777" w:rsidR="004373B1" w:rsidRDefault="004373B1" w:rsidP="008135C8">
      <w:pPr>
        <w:pStyle w:val="Doc-text2"/>
        <w:tabs>
          <w:tab w:val="left" w:pos="340"/>
        </w:tabs>
        <w:ind w:left="0" w:firstLine="0"/>
        <w:jc w:val="both"/>
      </w:pPr>
    </w:p>
    <w:p w14:paraId="34BCFA59" w14:textId="77777777" w:rsidR="004373B1" w:rsidRDefault="004373B1" w:rsidP="007D50DB">
      <w:pPr>
        <w:pStyle w:val="NormalWeb"/>
        <w:numPr>
          <w:ilvl w:val="0"/>
          <w:numId w:val="5"/>
        </w:numPr>
        <w:spacing w:before="0" w:beforeAutospacing="0" w:after="120" w:afterAutospacing="0"/>
        <w:ind w:hanging="357"/>
        <w:rPr>
          <w:sz w:val="20"/>
          <w:szCs w:val="20"/>
          <w:lang w:eastAsia="zh-TW"/>
        </w:rPr>
      </w:pPr>
      <w:r>
        <w:rPr>
          <w:sz w:val="20"/>
          <w:szCs w:val="20"/>
        </w:rPr>
        <w:t xml:space="preserve">Pre-configured MG pattern(s) (fast MG configuration) [RAN4, RAN2] </w:t>
      </w:r>
    </w:p>
    <w:p w14:paraId="50DD070A" w14:textId="77777777" w:rsidR="004373B1" w:rsidRDefault="004373B1" w:rsidP="007D50DB">
      <w:pPr>
        <w:pStyle w:val="NormalWeb"/>
        <w:numPr>
          <w:ilvl w:val="1"/>
          <w:numId w:val="6"/>
        </w:numPr>
        <w:spacing w:before="0" w:beforeAutospacing="0" w:after="120" w:afterAutospacing="0"/>
        <w:ind w:hanging="357"/>
        <w:rPr>
          <w:sz w:val="20"/>
          <w:szCs w:val="20"/>
        </w:rPr>
      </w:pPr>
      <w:r>
        <w:rPr>
          <w:sz w:val="20"/>
          <w:szCs w:val="20"/>
        </w:rPr>
        <w:t>RRM requirements for pre-configured MG pattern(s) [RAN4]</w:t>
      </w:r>
    </w:p>
    <w:p w14:paraId="4A63FB40" w14:textId="77777777" w:rsidR="004373B1" w:rsidRDefault="004373B1" w:rsidP="007D50DB">
      <w:pPr>
        <w:pStyle w:val="NormalWeb"/>
        <w:numPr>
          <w:ilvl w:val="2"/>
          <w:numId w:val="7"/>
        </w:numPr>
        <w:spacing w:before="0" w:beforeAutospacing="0" w:after="120" w:afterAutospacing="0"/>
        <w:ind w:hanging="317"/>
        <w:rPr>
          <w:sz w:val="20"/>
          <w:szCs w:val="20"/>
        </w:rPr>
      </w:pPr>
      <w:r>
        <w:rPr>
          <w:sz w:val="20"/>
          <w:szCs w:val="20"/>
        </w:rPr>
        <w:t>Study requirements of the mechanisms of activation/deactivation of MG following a DCI or timer based BWP switch, e.g., per BWP MG configuration</w:t>
      </w:r>
    </w:p>
    <w:p w14:paraId="78AAA050" w14:textId="77777777" w:rsidR="004373B1" w:rsidRDefault="004373B1" w:rsidP="007D50DB">
      <w:pPr>
        <w:pStyle w:val="NormalWeb"/>
        <w:numPr>
          <w:ilvl w:val="2"/>
          <w:numId w:val="7"/>
        </w:numPr>
        <w:spacing w:before="0" w:beforeAutospacing="0" w:after="120" w:afterAutospacing="0"/>
        <w:ind w:hanging="317"/>
        <w:rPr>
          <w:sz w:val="20"/>
          <w:szCs w:val="20"/>
        </w:rPr>
      </w:pPr>
      <w:r>
        <w:rPr>
          <w:sz w:val="20"/>
          <w:szCs w:val="20"/>
        </w:rPr>
        <w:t>Specification of rules and UE behaviour for activation/deactivation of a MG following a DCI or timer based BWP switch</w:t>
      </w:r>
    </w:p>
    <w:p w14:paraId="44D503A4" w14:textId="77777777" w:rsidR="004373B1" w:rsidRDefault="004373B1" w:rsidP="007D50DB">
      <w:pPr>
        <w:pStyle w:val="NormalWeb"/>
        <w:numPr>
          <w:ilvl w:val="2"/>
          <w:numId w:val="7"/>
        </w:numPr>
        <w:spacing w:before="0" w:beforeAutospacing="0" w:after="120" w:afterAutospacing="0"/>
        <w:ind w:hanging="317"/>
        <w:rPr>
          <w:sz w:val="20"/>
          <w:szCs w:val="20"/>
        </w:rPr>
      </w:pPr>
      <w:r>
        <w:rPr>
          <w:sz w:val="20"/>
          <w:szCs w:val="20"/>
        </w:rPr>
        <w:t>Define measurement period requirements with pre-configured MG pattern(s) in the presence of one or more BWP switch per measurement period</w:t>
      </w:r>
    </w:p>
    <w:p w14:paraId="3AF977AE" w14:textId="77777777" w:rsidR="004373B1" w:rsidRDefault="004373B1" w:rsidP="007D50DB">
      <w:pPr>
        <w:pStyle w:val="NormalWeb"/>
        <w:numPr>
          <w:ilvl w:val="1"/>
          <w:numId w:val="6"/>
        </w:numPr>
        <w:spacing w:before="0" w:beforeAutospacing="0" w:after="120" w:afterAutospacing="0"/>
        <w:ind w:hanging="357"/>
        <w:rPr>
          <w:sz w:val="20"/>
          <w:szCs w:val="20"/>
        </w:rPr>
      </w:pPr>
      <w:r>
        <w:rPr>
          <w:sz w:val="20"/>
          <w:szCs w:val="20"/>
        </w:rPr>
        <w:t>Specification of applicability of pre-configured MG pattern(s) [RAN4]</w:t>
      </w:r>
    </w:p>
    <w:p w14:paraId="0F712488" w14:textId="77777777" w:rsidR="004373B1" w:rsidRDefault="004373B1" w:rsidP="007D50DB">
      <w:pPr>
        <w:pStyle w:val="NormalWeb"/>
        <w:numPr>
          <w:ilvl w:val="1"/>
          <w:numId w:val="6"/>
        </w:numPr>
        <w:spacing w:before="0" w:beforeAutospacing="0" w:after="120" w:afterAutospacing="0"/>
        <w:ind w:hanging="357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>Procedures and signaling for pre-configured MG pattern(s) [RAN2]</w:t>
      </w:r>
    </w:p>
    <w:p w14:paraId="0293327A" w14:textId="77777777" w:rsidR="004373B1" w:rsidRDefault="004373B1" w:rsidP="007D50DB">
      <w:pPr>
        <w:pStyle w:val="NormalWeb"/>
        <w:numPr>
          <w:ilvl w:val="2"/>
          <w:numId w:val="7"/>
        </w:numPr>
        <w:spacing w:before="0" w:beforeAutospacing="0" w:after="120" w:afterAutospacing="0"/>
        <w:ind w:hanging="317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Specification of protocol impacts of the mechanisms of activation/deactivation of MG following a DCI or timer based BWP switch, e.g., per BWP MG configuration </w:t>
      </w:r>
      <w:r>
        <w:rPr>
          <w:sz w:val="20"/>
          <w:szCs w:val="20"/>
          <w:highlight w:val="cyan"/>
        </w:rPr>
        <w:t>based on RAN4 input</w:t>
      </w:r>
    </w:p>
    <w:p w14:paraId="3EB549B4" w14:textId="77777777" w:rsidR="004373B1" w:rsidRDefault="004373B1" w:rsidP="007D50DB">
      <w:pPr>
        <w:pStyle w:val="NormalWeb"/>
        <w:numPr>
          <w:ilvl w:val="0"/>
          <w:numId w:val="5"/>
        </w:numPr>
        <w:spacing w:before="0" w:beforeAutospacing="0" w:after="120" w:afterAutospacing="0"/>
        <w:ind w:hanging="357"/>
        <w:rPr>
          <w:sz w:val="20"/>
          <w:szCs w:val="20"/>
          <w:lang w:eastAsia="zh-TW"/>
        </w:rPr>
      </w:pPr>
      <w:r>
        <w:rPr>
          <w:sz w:val="20"/>
          <w:szCs w:val="20"/>
        </w:rPr>
        <w:t>Multiple concurrent and independent MG patterns [RAN4, RAN2]</w:t>
      </w:r>
    </w:p>
    <w:p w14:paraId="4BD94173" w14:textId="77777777" w:rsidR="004373B1" w:rsidRDefault="004373B1" w:rsidP="007D50DB">
      <w:pPr>
        <w:pStyle w:val="NormalWeb"/>
        <w:numPr>
          <w:ilvl w:val="1"/>
          <w:numId w:val="6"/>
        </w:numPr>
        <w:spacing w:before="0" w:beforeAutospacing="0" w:after="120" w:afterAutospacing="0"/>
        <w:ind w:hanging="357"/>
        <w:rPr>
          <w:sz w:val="20"/>
          <w:szCs w:val="20"/>
        </w:rPr>
      </w:pPr>
      <w:r>
        <w:rPr>
          <w:sz w:val="20"/>
          <w:szCs w:val="20"/>
        </w:rPr>
        <w:t xml:space="preserve">RRM requirements for concurrent and independent MG patterns [RAN4] </w:t>
      </w:r>
    </w:p>
    <w:p w14:paraId="68B0C86B" w14:textId="77777777" w:rsidR="004373B1" w:rsidRDefault="004373B1" w:rsidP="007D50DB">
      <w:pPr>
        <w:pStyle w:val="NormalWeb"/>
        <w:numPr>
          <w:ilvl w:val="2"/>
          <w:numId w:val="7"/>
        </w:numPr>
        <w:spacing w:before="0" w:beforeAutospacing="0" w:after="120" w:afterAutospacing="0"/>
        <w:ind w:hanging="317"/>
        <w:rPr>
          <w:sz w:val="20"/>
          <w:szCs w:val="20"/>
        </w:rPr>
      </w:pPr>
      <w:r>
        <w:rPr>
          <w:sz w:val="20"/>
          <w:szCs w:val="20"/>
        </w:rPr>
        <w:t>Define requirements for UE maximum number of concurrent and independent MG patterns active at any time</w:t>
      </w:r>
    </w:p>
    <w:p w14:paraId="6105A36F" w14:textId="77777777" w:rsidR="004373B1" w:rsidRDefault="004373B1" w:rsidP="007D50DB">
      <w:pPr>
        <w:pStyle w:val="NormalWeb"/>
        <w:numPr>
          <w:ilvl w:val="2"/>
          <w:numId w:val="7"/>
        </w:numPr>
        <w:spacing w:before="0" w:beforeAutospacing="0" w:after="120" w:afterAutospacing="0"/>
        <w:ind w:hanging="317"/>
        <w:rPr>
          <w:sz w:val="20"/>
          <w:szCs w:val="20"/>
        </w:rPr>
      </w:pPr>
      <w:r>
        <w:rPr>
          <w:sz w:val="20"/>
          <w:szCs w:val="20"/>
        </w:rPr>
        <w:t xml:space="preserve">Specification of requirements for multiple concurrent and independent MG patterns (MGL, MGRP) </w:t>
      </w:r>
    </w:p>
    <w:p w14:paraId="305BCF1D" w14:textId="77777777" w:rsidR="004373B1" w:rsidRDefault="004373B1" w:rsidP="007D50DB">
      <w:pPr>
        <w:pStyle w:val="NormalWeb"/>
        <w:numPr>
          <w:ilvl w:val="2"/>
          <w:numId w:val="7"/>
        </w:numPr>
        <w:spacing w:before="0" w:beforeAutospacing="0" w:after="120" w:afterAutospacing="0"/>
        <w:ind w:hanging="317"/>
        <w:rPr>
          <w:sz w:val="20"/>
          <w:szCs w:val="20"/>
        </w:rPr>
      </w:pPr>
      <w:r>
        <w:rPr>
          <w:sz w:val="20"/>
          <w:szCs w:val="20"/>
        </w:rPr>
        <w:t xml:space="preserve">Specification of requirements and UE behavior for proximity of MG instances in time, priority, and partial or full overlap of MG instances </w:t>
      </w:r>
    </w:p>
    <w:p w14:paraId="4D2553B1" w14:textId="77777777" w:rsidR="004373B1" w:rsidRDefault="004373B1" w:rsidP="007D50DB">
      <w:pPr>
        <w:pStyle w:val="NormalWeb"/>
        <w:numPr>
          <w:ilvl w:val="2"/>
          <w:numId w:val="7"/>
        </w:numPr>
        <w:spacing w:before="0" w:beforeAutospacing="0" w:after="120" w:afterAutospacing="0"/>
        <w:ind w:hanging="317"/>
        <w:rPr>
          <w:sz w:val="20"/>
          <w:szCs w:val="20"/>
        </w:rPr>
      </w:pPr>
      <w:r>
        <w:rPr>
          <w:sz w:val="20"/>
          <w:szCs w:val="20"/>
        </w:rPr>
        <w:t>Define the corresponding measurement requirements</w:t>
      </w:r>
    </w:p>
    <w:p w14:paraId="2C088412" w14:textId="77777777" w:rsidR="004373B1" w:rsidRDefault="004373B1" w:rsidP="007D50DB">
      <w:pPr>
        <w:pStyle w:val="NormalWeb"/>
        <w:numPr>
          <w:ilvl w:val="1"/>
          <w:numId w:val="6"/>
        </w:numPr>
        <w:spacing w:before="0" w:beforeAutospacing="0" w:after="120" w:afterAutospacing="0"/>
        <w:ind w:hanging="357"/>
        <w:rPr>
          <w:sz w:val="20"/>
          <w:szCs w:val="20"/>
        </w:rPr>
      </w:pPr>
      <w:r>
        <w:rPr>
          <w:sz w:val="20"/>
          <w:szCs w:val="20"/>
        </w:rPr>
        <w:t xml:space="preserve">Specification of applicability of multiple concurrent and independent gap patterns [RAN4] </w:t>
      </w:r>
    </w:p>
    <w:p w14:paraId="5DBF670D" w14:textId="77777777" w:rsidR="004373B1" w:rsidRDefault="004373B1" w:rsidP="007D50DB">
      <w:pPr>
        <w:pStyle w:val="NormalWeb"/>
        <w:numPr>
          <w:ilvl w:val="1"/>
          <w:numId w:val="6"/>
        </w:numPr>
        <w:spacing w:before="0" w:beforeAutospacing="0" w:after="120" w:afterAutospacing="0"/>
        <w:ind w:hanging="357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Procedures and signaling for simultaneous RRC (re-)configuration of one or more gap patterns [RAN2] </w:t>
      </w:r>
    </w:p>
    <w:p w14:paraId="12E146A0" w14:textId="77777777" w:rsidR="004373B1" w:rsidRDefault="004373B1" w:rsidP="007D50DB">
      <w:pPr>
        <w:pStyle w:val="NormalWeb"/>
        <w:numPr>
          <w:ilvl w:val="2"/>
          <w:numId w:val="7"/>
        </w:numPr>
        <w:spacing w:before="0" w:beforeAutospacing="0" w:after="120" w:afterAutospacing="0"/>
        <w:ind w:hanging="317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Specification of protocol impacts for multiple concurrent and independent MG patterns </w:t>
      </w:r>
      <w:r>
        <w:rPr>
          <w:sz w:val="20"/>
          <w:szCs w:val="20"/>
          <w:highlight w:val="cyan"/>
        </w:rPr>
        <w:t>based on RAN4 input</w:t>
      </w:r>
    </w:p>
    <w:p w14:paraId="2D3F4C54" w14:textId="77777777" w:rsidR="004373B1" w:rsidRDefault="004373B1" w:rsidP="007D50DB">
      <w:pPr>
        <w:pStyle w:val="NormalWeb"/>
        <w:numPr>
          <w:ilvl w:val="0"/>
          <w:numId w:val="5"/>
        </w:numPr>
        <w:spacing w:before="0" w:beforeAutospacing="0" w:after="120" w:afterAutospacing="0"/>
        <w:ind w:hanging="357"/>
        <w:rPr>
          <w:sz w:val="20"/>
          <w:szCs w:val="20"/>
        </w:rPr>
      </w:pPr>
      <w:r>
        <w:rPr>
          <w:sz w:val="20"/>
          <w:szCs w:val="20"/>
        </w:rPr>
        <w:t>Network Controlled Small Gap (NCSG) specification [RAN4, RAN2]</w:t>
      </w:r>
    </w:p>
    <w:p w14:paraId="705FF9B2" w14:textId="77777777" w:rsidR="004373B1" w:rsidRDefault="004373B1" w:rsidP="007D50DB">
      <w:pPr>
        <w:pStyle w:val="NormalWeb"/>
        <w:numPr>
          <w:ilvl w:val="1"/>
          <w:numId w:val="6"/>
        </w:numPr>
        <w:spacing w:before="0" w:beforeAutospacing="0" w:after="120" w:afterAutospacing="0"/>
        <w:ind w:hanging="357"/>
        <w:rPr>
          <w:sz w:val="20"/>
          <w:szCs w:val="20"/>
        </w:rPr>
      </w:pPr>
      <w:r>
        <w:rPr>
          <w:sz w:val="20"/>
          <w:szCs w:val="20"/>
        </w:rPr>
        <w:t>RRM requirements for NCSG [RAN4]</w:t>
      </w:r>
    </w:p>
    <w:p w14:paraId="2CFB10EF" w14:textId="77777777" w:rsidR="004373B1" w:rsidRDefault="004373B1" w:rsidP="007D50DB">
      <w:pPr>
        <w:pStyle w:val="NormalWeb"/>
        <w:numPr>
          <w:ilvl w:val="2"/>
          <w:numId w:val="7"/>
        </w:numPr>
        <w:spacing w:before="0" w:beforeAutospacing="0" w:after="120" w:afterAutospacing="0"/>
        <w:ind w:hanging="317"/>
        <w:rPr>
          <w:sz w:val="20"/>
          <w:szCs w:val="20"/>
        </w:rPr>
      </w:pPr>
      <w:r>
        <w:rPr>
          <w:sz w:val="20"/>
          <w:szCs w:val="20"/>
        </w:rPr>
        <w:t xml:space="preserve">Requirements for Visible Interruption Length (VIL) for different numerologies in FR1 and FR2 </w:t>
      </w:r>
    </w:p>
    <w:p w14:paraId="36C570A0" w14:textId="77777777" w:rsidR="004373B1" w:rsidRDefault="004373B1" w:rsidP="007D50DB">
      <w:pPr>
        <w:pStyle w:val="NormalWeb"/>
        <w:numPr>
          <w:ilvl w:val="2"/>
          <w:numId w:val="7"/>
        </w:numPr>
        <w:spacing w:before="0" w:beforeAutospacing="0" w:after="120" w:afterAutospacing="0"/>
        <w:ind w:hanging="317"/>
        <w:rPr>
          <w:sz w:val="20"/>
          <w:szCs w:val="20"/>
        </w:rPr>
      </w:pPr>
      <w:r>
        <w:rPr>
          <w:sz w:val="20"/>
          <w:szCs w:val="20"/>
        </w:rPr>
        <w:t>Specification of NCSG patterns, Measurement Length (ML), and Visible Interruption Repetition Period (VIRP)</w:t>
      </w:r>
    </w:p>
    <w:p w14:paraId="4F7E6EC2" w14:textId="77777777" w:rsidR="004373B1" w:rsidRDefault="004373B1" w:rsidP="007D50DB">
      <w:pPr>
        <w:pStyle w:val="NormalWeb"/>
        <w:numPr>
          <w:ilvl w:val="2"/>
          <w:numId w:val="7"/>
        </w:numPr>
        <w:spacing w:before="0" w:beforeAutospacing="0" w:after="120" w:afterAutospacing="0"/>
        <w:ind w:hanging="317"/>
        <w:rPr>
          <w:sz w:val="20"/>
          <w:szCs w:val="20"/>
        </w:rPr>
      </w:pPr>
      <w:r>
        <w:rPr>
          <w:sz w:val="20"/>
          <w:szCs w:val="20"/>
        </w:rPr>
        <w:t>Requirements for DL reception and UL transmission during ML, before start VIL and after end VIL</w:t>
      </w:r>
    </w:p>
    <w:p w14:paraId="406BF100" w14:textId="77777777" w:rsidR="004373B1" w:rsidRDefault="004373B1" w:rsidP="007D50DB">
      <w:pPr>
        <w:pStyle w:val="NormalWeb"/>
        <w:numPr>
          <w:ilvl w:val="2"/>
          <w:numId w:val="7"/>
        </w:numPr>
        <w:spacing w:before="0" w:beforeAutospacing="0" w:after="120" w:afterAutospacing="0"/>
        <w:ind w:hanging="317"/>
        <w:rPr>
          <w:sz w:val="20"/>
          <w:szCs w:val="20"/>
        </w:rPr>
      </w:pPr>
      <w:r>
        <w:rPr>
          <w:sz w:val="20"/>
          <w:szCs w:val="20"/>
        </w:rPr>
        <w:t>Measurement requirements with NCSG</w:t>
      </w:r>
    </w:p>
    <w:p w14:paraId="080975C1" w14:textId="77777777" w:rsidR="004373B1" w:rsidRDefault="004373B1" w:rsidP="007D50DB">
      <w:pPr>
        <w:pStyle w:val="NormalWeb"/>
        <w:numPr>
          <w:ilvl w:val="1"/>
          <w:numId w:val="6"/>
        </w:numPr>
        <w:spacing w:before="0" w:beforeAutospacing="0" w:after="120" w:afterAutospacing="0"/>
        <w:ind w:hanging="357"/>
        <w:rPr>
          <w:sz w:val="20"/>
          <w:szCs w:val="20"/>
        </w:rPr>
      </w:pPr>
      <w:r>
        <w:rPr>
          <w:sz w:val="20"/>
          <w:szCs w:val="20"/>
        </w:rPr>
        <w:t>Specification of applicability of NCSG patterns [RAN4]</w:t>
      </w:r>
    </w:p>
    <w:p w14:paraId="6DF71E0A" w14:textId="77777777" w:rsidR="004373B1" w:rsidRDefault="004373B1" w:rsidP="007D50DB">
      <w:pPr>
        <w:pStyle w:val="NormalWeb"/>
        <w:numPr>
          <w:ilvl w:val="1"/>
          <w:numId w:val="6"/>
        </w:numPr>
        <w:spacing w:before="0" w:beforeAutospacing="0" w:after="120" w:afterAutospacing="0"/>
        <w:ind w:hanging="357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>Procedures and signaling for NCSG patterns [RAN2]</w:t>
      </w:r>
    </w:p>
    <w:p w14:paraId="076742FB" w14:textId="77777777" w:rsidR="006E7ED9" w:rsidRDefault="006E7ED9" w:rsidP="006E7ED9">
      <w:pPr>
        <w:pStyle w:val="NormalWeb"/>
        <w:spacing w:before="0" w:beforeAutospacing="0" w:after="120" w:afterAutospacing="0"/>
        <w:rPr>
          <w:sz w:val="20"/>
          <w:szCs w:val="20"/>
          <w:lang w:eastAsia="zh-TW"/>
        </w:rPr>
      </w:pPr>
      <w:r>
        <w:rPr>
          <w:sz w:val="20"/>
          <w:szCs w:val="20"/>
        </w:rPr>
        <w:t>Notes:</w:t>
      </w:r>
    </w:p>
    <w:p w14:paraId="1F813B4D" w14:textId="77777777" w:rsidR="006E7ED9" w:rsidRDefault="006E7ED9" w:rsidP="007D50DB">
      <w:pPr>
        <w:pStyle w:val="NormalWeb"/>
        <w:numPr>
          <w:ilvl w:val="0"/>
          <w:numId w:val="8"/>
        </w:numPr>
        <w:spacing w:before="0" w:beforeAutospacing="0" w:after="120" w:afterAutospacing="0"/>
        <w:rPr>
          <w:sz w:val="20"/>
          <w:szCs w:val="20"/>
        </w:rPr>
      </w:pPr>
      <w:r>
        <w:rPr>
          <w:sz w:val="20"/>
          <w:szCs w:val="20"/>
        </w:rPr>
        <w:lastRenderedPageBreak/>
        <w:t>The joint requirements for objectives (1), (2) and (3) can be discussed in the WI stage after stabilizing individual requirements.</w:t>
      </w:r>
    </w:p>
    <w:p w14:paraId="3BCCC194" w14:textId="77777777" w:rsidR="006E7ED9" w:rsidRDefault="006E7ED9" w:rsidP="007D50DB">
      <w:pPr>
        <w:pStyle w:val="NormalWeb"/>
        <w:numPr>
          <w:ilvl w:val="0"/>
          <w:numId w:val="8"/>
        </w:numPr>
        <w:spacing w:before="0" w:beforeAutospacing="0" w:after="120" w:afterAutospacing="0"/>
        <w:rPr>
          <w:sz w:val="20"/>
          <w:szCs w:val="20"/>
        </w:rPr>
      </w:pPr>
      <w:r>
        <w:rPr>
          <w:sz w:val="20"/>
          <w:szCs w:val="20"/>
        </w:rPr>
        <w:t xml:space="preserve">The work on all objectives should consider UEs in RRC CONNECTED mode only. </w:t>
      </w:r>
    </w:p>
    <w:p w14:paraId="392B24FB" w14:textId="77777777" w:rsidR="006E7ED9" w:rsidRDefault="006E7ED9" w:rsidP="007D50DB">
      <w:pPr>
        <w:pStyle w:val="NormalWeb"/>
        <w:numPr>
          <w:ilvl w:val="0"/>
          <w:numId w:val="8"/>
        </w:numPr>
        <w:spacing w:before="0" w:beforeAutospacing="0" w:after="120" w:afterAutospacing="0"/>
        <w:rPr>
          <w:sz w:val="20"/>
          <w:szCs w:val="20"/>
        </w:rPr>
      </w:pPr>
      <w:r>
        <w:rPr>
          <w:sz w:val="20"/>
          <w:szCs w:val="20"/>
        </w:rPr>
        <w:t xml:space="preserve">The work includes </w:t>
      </w:r>
      <w:r w:rsidRPr="006E7ED9">
        <w:rPr>
          <w:sz w:val="20"/>
          <w:szCs w:val="20"/>
        </w:rPr>
        <w:t>EN-DC, NE-DC, NR-NR DC</w:t>
      </w:r>
      <w:r>
        <w:rPr>
          <w:sz w:val="20"/>
          <w:szCs w:val="20"/>
        </w:rPr>
        <w:t xml:space="preserve"> and standalone operations and includes both per-FR MG capable UE and per-UE MG capable UE.</w:t>
      </w:r>
    </w:p>
    <w:p w14:paraId="5B41DE5F" w14:textId="77777777" w:rsidR="00DE467C" w:rsidRDefault="00DE467C" w:rsidP="008135C8">
      <w:pPr>
        <w:pStyle w:val="Doc-text2"/>
        <w:tabs>
          <w:tab w:val="left" w:pos="340"/>
        </w:tabs>
        <w:ind w:left="0" w:firstLine="0"/>
        <w:jc w:val="both"/>
      </w:pP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53C8BD42" w14:textId="26B05DFE" w:rsidR="004373B1" w:rsidRDefault="00387409" w:rsidP="004373B1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>RAN2 has 3 meet</w:t>
      </w:r>
      <w:r w:rsidR="00FC7C16">
        <w:rPr>
          <w:rFonts w:cs="Arial"/>
          <w:lang w:val="en-GB"/>
        </w:rPr>
        <w:t>ing to conclude</w:t>
      </w:r>
      <w:r w:rsidR="00273713">
        <w:rPr>
          <w:rFonts w:cs="Arial"/>
          <w:lang w:val="en-GB"/>
        </w:rPr>
        <w:t xml:space="preserve"> the MG enhancement</w:t>
      </w:r>
      <w:r w:rsidR="00FC7C16">
        <w:rPr>
          <w:rFonts w:cs="Arial"/>
          <w:lang w:val="en-GB"/>
        </w:rPr>
        <w:t xml:space="preserve"> WI</w:t>
      </w:r>
      <w:r w:rsidR="00273713">
        <w:rPr>
          <w:rFonts w:cs="Arial"/>
          <w:lang w:val="en-GB"/>
        </w:rPr>
        <w:t xml:space="preserve">. </w:t>
      </w:r>
      <w:r w:rsidR="00FC7C16">
        <w:rPr>
          <w:rFonts w:cs="Arial"/>
          <w:lang w:val="en-GB"/>
        </w:rPr>
        <w:t xml:space="preserve">The following is our plan to finish the RAN2 jobs. </w:t>
      </w:r>
    </w:p>
    <w:p w14:paraId="57117DD1" w14:textId="77777777" w:rsidR="004373B1" w:rsidRDefault="004373B1" w:rsidP="004373B1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66FFE415" w14:textId="77777777" w:rsidR="003A472D" w:rsidRDefault="004373B1" w:rsidP="003A472D">
      <w:pPr>
        <w:pStyle w:val="Doc-text2"/>
        <w:ind w:left="0" w:firstLine="0"/>
        <w:jc w:val="both"/>
        <w:rPr>
          <w:rFonts w:cs="Arial"/>
          <w:lang w:val="en-GB"/>
        </w:rPr>
      </w:pPr>
      <w:r w:rsidRPr="004373B1">
        <w:rPr>
          <w:rFonts w:cs="Arial"/>
          <w:lang w:val="en-GB"/>
        </w:rPr>
        <w:t>3GPP RAN2 #116e meeting (November 2021, 0.5 TU)</w:t>
      </w:r>
    </w:p>
    <w:p w14:paraId="67F4C82B" w14:textId="300AB12B" w:rsidR="003A472D" w:rsidRDefault="00E43019" w:rsidP="007D50DB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 w:rsidRPr="00E43019">
        <w:rPr>
          <w:rFonts w:cs="Arial"/>
          <w:lang w:val="en-GB"/>
        </w:rPr>
        <w:t>Pre-configured MG</w:t>
      </w:r>
    </w:p>
    <w:p w14:paraId="4765BF50" w14:textId="0C593DD6" w:rsidR="00AD3361" w:rsidRDefault="00E43019" w:rsidP="007D50DB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Discuss</w:t>
      </w:r>
      <w:r w:rsidR="00EB6AD3">
        <w:rPr>
          <w:rFonts w:cs="Arial"/>
          <w:lang w:val="en-GB"/>
        </w:rPr>
        <w:t>ion</w:t>
      </w:r>
      <w:r>
        <w:rPr>
          <w:rFonts w:cs="Arial"/>
          <w:lang w:val="en-GB"/>
        </w:rPr>
        <w:t xml:space="preserve"> on </w:t>
      </w:r>
      <w:r w:rsidR="0083208D">
        <w:rPr>
          <w:rFonts w:cs="Arial"/>
          <w:lang w:val="en-GB"/>
        </w:rPr>
        <w:t>RRC configuration of pre-configured MG</w:t>
      </w:r>
      <w:r w:rsidR="00AD3361">
        <w:rPr>
          <w:rFonts w:cs="Arial"/>
          <w:lang w:val="en-GB"/>
        </w:rPr>
        <w:t xml:space="preserve"> </w:t>
      </w:r>
      <w:r w:rsidR="003A0FBE">
        <w:rPr>
          <w:rFonts w:cs="Arial"/>
          <w:lang w:val="en-GB"/>
        </w:rPr>
        <w:t>including</w:t>
      </w:r>
    </w:p>
    <w:p w14:paraId="387C9753" w14:textId="56E5C6CA" w:rsidR="003A0FBE" w:rsidRPr="003A0FBE" w:rsidRDefault="003A0FBE" w:rsidP="007D50DB">
      <w:pPr>
        <w:pStyle w:val="Doc-text2"/>
        <w:numPr>
          <w:ilvl w:val="2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eastAsia="SimSun" w:cs="Arial"/>
          <w:lang w:eastAsia="zh-CN"/>
        </w:rPr>
        <w:t>Differentiation between</w:t>
      </w:r>
      <w:r w:rsidRPr="00136727">
        <w:rPr>
          <w:rFonts w:eastAsia="SimSun" w:cs="Arial"/>
          <w:lang w:eastAsia="zh-CN"/>
        </w:rPr>
        <w:t xml:space="preserve"> </w:t>
      </w:r>
      <w:r>
        <w:rPr>
          <w:rFonts w:eastAsia="SimSun" w:cs="Arial"/>
          <w:lang w:eastAsia="zh-CN"/>
        </w:rPr>
        <w:t xml:space="preserve">pre-configured MG and </w:t>
      </w:r>
      <w:r w:rsidRPr="00136727">
        <w:rPr>
          <w:rFonts w:eastAsia="SimSun" w:cs="Arial"/>
          <w:lang w:eastAsia="zh-CN"/>
        </w:rPr>
        <w:t>legacy MG</w:t>
      </w:r>
    </w:p>
    <w:p w14:paraId="73AF085C" w14:textId="6E54DE9F" w:rsidR="00AD3361" w:rsidRPr="00145DC7" w:rsidRDefault="00C41B13" w:rsidP="007D50DB">
      <w:pPr>
        <w:pStyle w:val="Doc-text2"/>
        <w:numPr>
          <w:ilvl w:val="2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</w:rPr>
        <w:t>N</w:t>
      </w:r>
      <w:r w:rsidR="003A0FBE">
        <w:rPr>
          <w:rFonts w:cs="Arial"/>
        </w:rPr>
        <w:t xml:space="preserve">etwork control on </w:t>
      </w:r>
      <w:r w:rsidR="00AD3361" w:rsidRPr="0017661F">
        <w:rPr>
          <w:rFonts w:cs="Arial"/>
        </w:rPr>
        <w:t>activation/deactivation</w:t>
      </w:r>
      <w:r w:rsidR="003A0FBE">
        <w:rPr>
          <w:rFonts w:cs="Arial"/>
        </w:rPr>
        <w:t xml:space="preserve"> of </w:t>
      </w:r>
      <w:r w:rsidR="003A0FBE" w:rsidRPr="0017661F">
        <w:rPr>
          <w:rFonts w:cs="Arial"/>
        </w:rPr>
        <w:t>pre-configured MG</w:t>
      </w:r>
    </w:p>
    <w:p w14:paraId="48ED6F79" w14:textId="51945AFE" w:rsidR="00773030" w:rsidRPr="00773030" w:rsidRDefault="00773030" w:rsidP="00145DC7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Discussion on activation/deactivation of pre-configured MG upon BWP switching</w:t>
      </w:r>
    </w:p>
    <w:p w14:paraId="06D5FFB2" w14:textId="1C659FF2" w:rsidR="003A472D" w:rsidRPr="003A0FBE" w:rsidRDefault="00AD3361" w:rsidP="007D50DB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 w:rsidRPr="003A0FBE">
        <w:rPr>
          <w:rFonts w:cs="Arial"/>
          <w:lang w:val="en-GB"/>
        </w:rPr>
        <w:t xml:space="preserve"> </w:t>
      </w:r>
      <w:r w:rsidR="003A472D" w:rsidRPr="003A0FBE">
        <w:rPr>
          <w:rFonts w:cs="Arial"/>
          <w:lang w:val="en-GB"/>
        </w:rPr>
        <w:t xml:space="preserve">Concurrent MG </w:t>
      </w:r>
    </w:p>
    <w:p w14:paraId="213599E8" w14:textId="77777777" w:rsidR="003A0FBE" w:rsidRDefault="00EB6AD3" w:rsidP="007D50DB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Discussion on RRC configuration of concurrent MG</w:t>
      </w:r>
      <w:r w:rsidR="00496E92">
        <w:rPr>
          <w:rFonts w:cs="Arial"/>
          <w:lang w:val="en-GB"/>
        </w:rPr>
        <w:t xml:space="preserve"> including </w:t>
      </w:r>
    </w:p>
    <w:p w14:paraId="21B27B31" w14:textId="48FED148" w:rsidR="00EB6AD3" w:rsidRDefault="00C41B13" w:rsidP="007D50DB">
      <w:pPr>
        <w:pStyle w:val="Doc-text2"/>
        <w:numPr>
          <w:ilvl w:val="2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T</w:t>
      </w:r>
      <w:r w:rsidR="00496E92">
        <w:rPr>
          <w:rFonts w:cs="Arial"/>
          <w:lang w:val="en-GB"/>
        </w:rPr>
        <w:t>he association of MG and use case(s)</w:t>
      </w:r>
    </w:p>
    <w:p w14:paraId="084D897D" w14:textId="21A02B1F" w:rsidR="003A472D" w:rsidRDefault="003A472D" w:rsidP="007D50DB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NCSG</w:t>
      </w:r>
    </w:p>
    <w:p w14:paraId="665B7712" w14:textId="10A06639" w:rsidR="00AC426C" w:rsidRDefault="00AC426C" w:rsidP="007D50DB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Initial discussion on capability procedure to report NCSG</w:t>
      </w:r>
    </w:p>
    <w:p w14:paraId="3C428644" w14:textId="77777777" w:rsidR="003A472D" w:rsidRDefault="003A472D" w:rsidP="003A472D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2B488F68" w14:textId="77777777" w:rsidR="003A472D" w:rsidRDefault="004373B1" w:rsidP="003A472D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 w:rsidRPr="003A472D">
        <w:rPr>
          <w:rFonts w:cs="Arial"/>
          <w:lang w:val="en-GB"/>
        </w:rPr>
        <w:t>3GPP RAN2 #116bis-e meeting (January 2022, 0.5TU)</w:t>
      </w:r>
    </w:p>
    <w:p w14:paraId="6C0F5769" w14:textId="77777777" w:rsidR="00C853DA" w:rsidRDefault="00C853DA" w:rsidP="007D50DB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 w:rsidRPr="00E43019">
        <w:rPr>
          <w:rFonts w:cs="Arial"/>
          <w:lang w:val="en-GB"/>
        </w:rPr>
        <w:t>Pre-configured MG</w:t>
      </w:r>
    </w:p>
    <w:p w14:paraId="6DD00DDC" w14:textId="6EABB352" w:rsidR="003A472D" w:rsidRDefault="003A0FBE" w:rsidP="007D50DB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Conclude on RRC configuration</w:t>
      </w:r>
      <w:r w:rsidR="00193E9A">
        <w:rPr>
          <w:rFonts w:cs="Arial"/>
          <w:lang w:val="en-GB"/>
        </w:rPr>
        <w:t xml:space="preserve"> and activation/deactivation of pre-configured MG upon BWP switching</w:t>
      </w:r>
    </w:p>
    <w:p w14:paraId="3713B758" w14:textId="77777777" w:rsidR="003A472D" w:rsidRDefault="003A472D" w:rsidP="007D50DB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Concurrent MG </w:t>
      </w:r>
    </w:p>
    <w:p w14:paraId="7A915E03" w14:textId="77777777" w:rsidR="00C908E4" w:rsidRDefault="00C908E4" w:rsidP="007D50DB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Conclude on RRC configuration</w:t>
      </w:r>
    </w:p>
    <w:p w14:paraId="0A6D7407" w14:textId="77777777" w:rsidR="003A472D" w:rsidRDefault="003A472D" w:rsidP="007D50DB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NCSG</w:t>
      </w:r>
    </w:p>
    <w:p w14:paraId="0DCE3243" w14:textId="7EEE0303" w:rsidR="002B0DCD" w:rsidRDefault="002B0DCD" w:rsidP="007D50DB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Conclude on RRC configuration (RAN4 input is needed)</w:t>
      </w:r>
    </w:p>
    <w:p w14:paraId="16885CB9" w14:textId="62A11916" w:rsidR="00AC426C" w:rsidRDefault="00EB6AD3" w:rsidP="007D50DB">
      <w:pPr>
        <w:pStyle w:val="Doc-text2"/>
        <w:numPr>
          <w:ilvl w:val="1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Conclude on </w:t>
      </w:r>
      <w:r w:rsidR="00AC426C">
        <w:rPr>
          <w:rFonts w:cs="Arial"/>
          <w:lang w:val="en-GB"/>
        </w:rPr>
        <w:t xml:space="preserve">capability </w:t>
      </w:r>
      <w:r>
        <w:rPr>
          <w:rFonts w:cs="Arial"/>
          <w:lang w:val="en-GB"/>
        </w:rPr>
        <w:t>reporting procedure for</w:t>
      </w:r>
      <w:r w:rsidR="00AC426C">
        <w:rPr>
          <w:rFonts w:cs="Arial"/>
          <w:lang w:val="en-GB"/>
        </w:rPr>
        <w:t xml:space="preserve"> NCSG</w:t>
      </w:r>
    </w:p>
    <w:p w14:paraId="572CCBE2" w14:textId="0812B4A4" w:rsidR="00EB6AD3" w:rsidRDefault="0083208D" w:rsidP="007D50DB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Discussion on RRC configuration</w:t>
      </w:r>
      <w:r w:rsidR="00C41B13">
        <w:rPr>
          <w:rFonts w:cs="Arial"/>
          <w:lang w:val="en-GB"/>
        </w:rPr>
        <w:t xml:space="preserve"> impact in</w:t>
      </w:r>
      <w:r>
        <w:rPr>
          <w:rFonts w:cs="Arial"/>
          <w:lang w:val="en-GB"/>
        </w:rPr>
        <w:t xml:space="preserve"> MR-DC architecture (if applicable)</w:t>
      </w:r>
    </w:p>
    <w:p w14:paraId="1E5D1F7C" w14:textId="47BD82EC" w:rsidR="00151D36" w:rsidRPr="00151D36" w:rsidRDefault="00151D36" w:rsidP="00151D36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Discussion on UE capability signaling</w:t>
      </w:r>
    </w:p>
    <w:p w14:paraId="7CF41E7C" w14:textId="77777777" w:rsidR="003A472D" w:rsidRDefault="003A472D" w:rsidP="003A472D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7AB909DE" w14:textId="19B24B05" w:rsidR="004373B1" w:rsidRPr="003A472D" w:rsidRDefault="004373B1" w:rsidP="003A472D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 w:rsidRPr="003A472D">
        <w:rPr>
          <w:rFonts w:cs="Arial"/>
          <w:lang w:val="en-GB"/>
        </w:rPr>
        <w:t>3GPP RAN2 #117e meeting (February 2022, 0.5TU)</w:t>
      </w:r>
    </w:p>
    <w:p w14:paraId="57A477B6" w14:textId="34041CAF" w:rsidR="00E43019" w:rsidRDefault="00E43019" w:rsidP="007D50DB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Finalize remaining</w:t>
      </w:r>
      <w:r w:rsidR="00AC426C">
        <w:rPr>
          <w:rFonts w:cs="Arial"/>
          <w:lang w:val="en-GB"/>
        </w:rPr>
        <w:t xml:space="preserve"> open</w:t>
      </w:r>
      <w:r w:rsidR="004B1B59">
        <w:rPr>
          <w:rFonts w:cs="Arial"/>
          <w:lang w:val="en-GB"/>
        </w:rPr>
        <w:t xml:space="preserve"> issues</w:t>
      </w:r>
      <w:r w:rsidR="00AC426C">
        <w:rPr>
          <w:rFonts w:cs="Arial"/>
          <w:lang w:val="en-GB"/>
        </w:rPr>
        <w:t xml:space="preserve"> on </w:t>
      </w:r>
      <w:r w:rsidR="00D12DE4">
        <w:rPr>
          <w:rFonts w:cs="Arial"/>
          <w:lang w:val="en-GB"/>
        </w:rPr>
        <w:t xml:space="preserve">RRC </w:t>
      </w:r>
      <w:r w:rsidR="00AC426C">
        <w:rPr>
          <w:rFonts w:cs="Arial"/>
          <w:lang w:val="en-GB"/>
        </w:rPr>
        <w:t>signaling and procedure</w:t>
      </w:r>
    </w:p>
    <w:p w14:paraId="418E7505" w14:textId="22149FFD" w:rsidR="003A472D" w:rsidRDefault="00AC426C" w:rsidP="007D50DB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>Endorse</w:t>
      </w:r>
      <w:r w:rsidR="00E43019">
        <w:rPr>
          <w:rFonts w:cs="Arial"/>
          <w:lang w:val="en-GB"/>
        </w:rPr>
        <w:t xml:space="preserve"> 38.331</w:t>
      </w:r>
      <w:r>
        <w:rPr>
          <w:rFonts w:cs="Arial"/>
          <w:lang w:val="en-GB"/>
        </w:rPr>
        <w:t xml:space="preserve"> and 36.331(if needed)</w:t>
      </w:r>
      <w:r w:rsidR="00E43019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running </w:t>
      </w:r>
      <w:r w:rsidR="00E43019">
        <w:rPr>
          <w:rFonts w:cs="Arial"/>
          <w:lang w:val="en-GB"/>
        </w:rPr>
        <w:t xml:space="preserve">CR for </w:t>
      </w:r>
      <w:r>
        <w:rPr>
          <w:rFonts w:cs="Arial"/>
          <w:lang w:val="en-GB"/>
        </w:rPr>
        <w:t>ASN.1 review</w:t>
      </w:r>
    </w:p>
    <w:p w14:paraId="112C1976" w14:textId="0C3A4B5A" w:rsidR="003A472D" w:rsidRDefault="00AC426C" w:rsidP="007D50DB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Endorse </w:t>
      </w:r>
      <w:r w:rsidR="00151D36">
        <w:rPr>
          <w:rFonts w:cs="Arial"/>
          <w:lang w:val="en-GB"/>
        </w:rPr>
        <w:t xml:space="preserve">38.306 CR </w:t>
      </w:r>
      <w:r>
        <w:rPr>
          <w:rFonts w:cs="Arial"/>
          <w:lang w:val="en-GB"/>
        </w:rPr>
        <w:t xml:space="preserve"> </w:t>
      </w:r>
      <w:r w:rsidR="00151D36">
        <w:rPr>
          <w:rFonts w:cs="Arial"/>
          <w:lang w:val="en-GB"/>
        </w:rPr>
        <w:t xml:space="preserve">and </w:t>
      </w:r>
      <w:r>
        <w:rPr>
          <w:rFonts w:cs="Arial"/>
          <w:lang w:val="en-GB"/>
        </w:rPr>
        <w:t xml:space="preserve">feature table for MG enhancement features </w:t>
      </w:r>
      <w:r w:rsidR="004B1B59">
        <w:rPr>
          <w:rFonts w:cs="Arial"/>
          <w:lang w:val="en-GB"/>
        </w:rPr>
        <w:t>(RAN4 input is needed)</w:t>
      </w:r>
    </w:p>
    <w:p w14:paraId="4E9B8BA7" w14:textId="71BD7B6B" w:rsidR="00773030" w:rsidRPr="00773030" w:rsidRDefault="00773030" w:rsidP="00773030">
      <w:pPr>
        <w:pStyle w:val="Doc-text2"/>
        <w:numPr>
          <w:ilvl w:val="0"/>
          <w:numId w:val="9"/>
        </w:numPr>
        <w:tabs>
          <w:tab w:val="left" w:pos="340"/>
        </w:tabs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Endorse 38.321 running CR </w:t>
      </w:r>
      <w:r w:rsidR="0036143E">
        <w:rPr>
          <w:rFonts w:cs="Arial"/>
          <w:lang w:val="en-GB"/>
        </w:rPr>
        <w:t xml:space="preserve">if needed </w:t>
      </w:r>
    </w:p>
    <w:p w14:paraId="51ADEFFB" w14:textId="77777777" w:rsidR="00506A6F" w:rsidRPr="001121F3" w:rsidRDefault="00506A6F" w:rsidP="001E63E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5940F807" w14:textId="04F32822" w:rsidR="00D63EF1" w:rsidRDefault="00556292" w:rsidP="00125D45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 w:rsidR="00535960">
        <w:rPr>
          <w:b/>
        </w:rPr>
        <w:t xml:space="preserve"> 1</w:t>
      </w:r>
      <w:r>
        <w:rPr>
          <w:b/>
        </w:rPr>
        <w:t xml:space="preserve">: </w:t>
      </w:r>
      <w:r w:rsidR="003A472D">
        <w:rPr>
          <w:b/>
        </w:rPr>
        <w:t xml:space="preserve">RAN2 to take the above work plan </w:t>
      </w:r>
      <w:r w:rsidR="00EF0A22">
        <w:rPr>
          <w:b/>
        </w:rPr>
        <w:t xml:space="preserve">of MG enhancement WI </w:t>
      </w:r>
      <w:r w:rsidR="003A472D">
        <w:rPr>
          <w:b/>
        </w:rPr>
        <w:t>into consideration.</w:t>
      </w:r>
    </w:p>
    <w:p w14:paraId="02EEB452" w14:textId="77777777" w:rsidR="000251B2" w:rsidRDefault="000251B2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6EBE6A58" w14:textId="4C93A306" w:rsidR="001D1C14" w:rsidRDefault="003A472D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RAN2 to take the above work plan into consideration for MG enhancement WI.</w:t>
      </w:r>
    </w:p>
    <w:p w14:paraId="1A029241" w14:textId="77777777" w:rsidR="001D1C14" w:rsidRDefault="001D1C14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0279A1A5" w14:textId="46BFF5DE" w:rsidR="00C33F1D" w:rsidRDefault="00C33F1D" w:rsidP="00C33F1D">
      <w:pPr>
        <w:spacing w:after="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 xml:space="preserve">1] </w:t>
      </w:r>
      <w:r w:rsidRPr="004373B1">
        <w:rPr>
          <w:rFonts w:ascii="Arial" w:hAnsi="Arial" w:cs="Arial"/>
          <w:lang w:eastAsia="ko-KR"/>
        </w:rPr>
        <w:t>RP-211591</w:t>
      </w:r>
      <w:r>
        <w:rPr>
          <w:rFonts w:ascii="Arial" w:hAnsi="Arial" w:cs="Arial"/>
          <w:lang w:eastAsia="ko-KR"/>
        </w:rPr>
        <w:t>, “</w:t>
      </w:r>
      <w:r w:rsidRPr="004373B1">
        <w:rPr>
          <w:rFonts w:ascii="Arial" w:hAnsi="Arial" w:cs="Arial"/>
          <w:lang w:eastAsia="ko-KR"/>
        </w:rPr>
        <w:t>Revised WID on NR and MR-DC measurement gap enhancements</w:t>
      </w:r>
      <w:r>
        <w:rPr>
          <w:rFonts w:ascii="Arial" w:hAnsi="Arial" w:cs="Arial"/>
          <w:lang w:eastAsia="ko-KR"/>
        </w:rPr>
        <w:t xml:space="preserve">”, </w:t>
      </w:r>
      <w:r w:rsidRPr="004373B1">
        <w:rPr>
          <w:rFonts w:ascii="Arial" w:hAnsi="Arial" w:cs="Arial"/>
          <w:lang w:eastAsia="ko-KR"/>
        </w:rPr>
        <w:t>Intel Corporation, MediaTek Inc.</w:t>
      </w:r>
    </w:p>
    <w:p w14:paraId="0F3AEC98" w14:textId="77777777" w:rsidR="00C33F1D" w:rsidRDefault="00C33F1D" w:rsidP="00C33F1D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[2] </w:t>
      </w:r>
      <w:r w:rsidRPr="00C45E71">
        <w:rPr>
          <w:rFonts w:ascii="Arial" w:hAnsi="Arial" w:cs="Arial"/>
          <w:lang w:eastAsia="ko-KR"/>
        </w:rPr>
        <w:t>R2-2109367</w:t>
      </w:r>
      <w:r>
        <w:rPr>
          <w:rFonts w:ascii="Arial" w:hAnsi="Arial" w:cs="Arial"/>
          <w:lang w:eastAsia="ko-KR"/>
        </w:rPr>
        <w:t>/</w:t>
      </w:r>
      <w:r w:rsidRPr="004373B1">
        <w:rPr>
          <w:rFonts w:ascii="Arial" w:hAnsi="Arial" w:cs="Arial"/>
          <w:lang w:eastAsia="ko-KR"/>
        </w:rPr>
        <w:t>R4-2115438</w:t>
      </w:r>
      <w:r>
        <w:rPr>
          <w:rFonts w:ascii="Arial" w:hAnsi="Arial" w:cs="Arial"/>
          <w:lang w:eastAsia="ko-KR"/>
        </w:rPr>
        <w:t>, “</w:t>
      </w:r>
      <w:r w:rsidRPr="004373B1">
        <w:rPr>
          <w:rFonts w:ascii="Arial" w:hAnsi="Arial" w:cs="Arial"/>
          <w:lang w:eastAsia="ko-KR"/>
        </w:rPr>
        <w:t>LS on R17 NR MG enhancements – Pre-configured MG</w:t>
      </w:r>
      <w:r>
        <w:rPr>
          <w:rFonts w:ascii="Arial" w:hAnsi="Arial" w:cs="Arial"/>
          <w:lang w:eastAsia="ko-KR"/>
        </w:rPr>
        <w:t>”, RAN4</w:t>
      </w:r>
    </w:p>
    <w:p w14:paraId="629338CB" w14:textId="77777777" w:rsidR="00C33F1D" w:rsidRDefault="00C33F1D" w:rsidP="00C33F1D">
      <w:pPr>
        <w:spacing w:after="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[3] </w:t>
      </w:r>
      <w:r w:rsidRPr="00C45E71">
        <w:rPr>
          <w:rFonts w:ascii="Arial" w:hAnsi="Arial" w:cs="Arial"/>
          <w:lang w:eastAsia="ko-KR"/>
        </w:rPr>
        <w:t>R2-2109361</w:t>
      </w:r>
      <w:r>
        <w:rPr>
          <w:rFonts w:ascii="Arial" w:hAnsi="Arial" w:cs="Arial"/>
          <w:lang w:eastAsia="ko-KR"/>
        </w:rPr>
        <w:t>/</w:t>
      </w:r>
      <w:r w:rsidRPr="004373B1">
        <w:rPr>
          <w:rFonts w:ascii="Arial" w:hAnsi="Arial" w:cs="Arial"/>
          <w:lang w:eastAsia="ko-KR"/>
        </w:rPr>
        <w:t>R4-2115343</w:t>
      </w:r>
      <w:r>
        <w:rPr>
          <w:rFonts w:ascii="Arial" w:hAnsi="Arial" w:cs="Arial"/>
          <w:lang w:eastAsia="ko-KR"/>
        </w:rPr>
        <w:t>, “</w:t>
      </w:r>
      <w:r w:rsidRPr="00E43019">
        <w:rPr>
          <w:rFonts w:ascii="Arial" w:hAnsi="Arial" w:cs="Arial"/>
          <w:lang w:eastAsia="ko-KR"/>
        </w:rPr>
        <w:t>LS on R17 NR MG enhancements – Concurrent MG</w:t>
      </w:r>
      <w:r>
        <w:rPr>
          <w:rFonts w:ascii="Arial" w:hAnsi="Arial" w:cs="Arial"/>
          <w:lang w:eastAsia="ko-KR"/>
        </w:rPr>
        <w:t>”, RAN4</w:t>
      </w:r>
    </w:p>
    <w:p w14:paraId="704AFAD5" w14:textId="6A601103" w:rsidR="004373B1" w:rsidRDefault="004373B1" w:rsidP="00C33F1D">
      <w:pPr>
        <w:spacing w:after="0"/>
        <w:rPr>
          <w:rFonts w:ascii="Arial" w:hAnsi="Arial" w:cs="Arial"/>
          <w:lang w:eastAsia="ko-KR"/>
        </w:rPr>
      </w:pPr>
    </w:p>
    <w:sectPr w:rsidR="004373B1" w:rsidSect="00E52149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CBC7F9" w14:textId="77777777" w:rsidR="000F3595" w:rsidRDefault="000F3595">
      <w:r>
        <w:separator/>
      </w:r>
    </w:p>
  </w:endnote>
  <w:endnote w:type="continuationSeparator" w:id="0">
    <w:p w14:paraId="4A268BDD" w14:textId="77777777" w:rsidR="000F3595" w:rsidRDefault="000F3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922BEE" w14:textId="77777777" w:rsidR="000F3595" w:rsidRDefault="000F3595">
      <w:r>
        <w:separator/>
      </w:r>
    </w:p>
  </w:footnote>
  <w:footnote w:type="continuationSeparator" w:id="0">
    <w:p w14:paraId="38ECC5F9" w14:textId="77777777" w:rsidR="000F3595" w:rsidRDefault="000F3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330E3"/>
    <w:multiLevelType w:val="hybridMultilevel"/>
    <w:tmpl w:val="50EAB98A"/>
    <w:lvl w:ilvl="0" w:tplc="9942FB40">
      <w:start w:val="1"/>
      <w:numFmt w:val="decimal"/>
      <w:lvlText w:val="(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394AE1"/>
    <w:multiLevelType w:val="hybridMultilevel"/>
    <w:tmpl w:val="DE4A3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87786F"/>
    <w:multiLevelType w:val="hybridMultilevel"/>
    <w:tmpl w:val="0C5E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892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87673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3595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B3"/>
    <w:rsid w:val="001251C8"/>
    <w:rsid w:val="00125D45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DC7"/>
    <w:rsid w:val="00145F6D"/>
    <w:rsid w:val="00146AF8"/>
    <w:rsid w:val="00146BD7"/>
    <w:rsid w:val="00146E53"/>
    <w:rsid w:val="00150068"/>
    <w:rsid w:val="001502F5"/>
    <w:rsid w:val="00150A4E"/>
    <w:rsid w:val="00151D36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3E9A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1F5C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3713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0DCD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6039F"/>
    <w:rsid w:val="003606F5"/>
    <w:rsid w:val="00360916"/>
    <w:rsid w:val="0036143E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87409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0FBE"/>
    <w:rsid w:val="003A17B8"/>
    <w:rsid w:val="003A1C8D"/>
    <w:rsid w:val="003A282C"/>
    <w:rsid w:val="003A4486"/>
    <w:rsid w:val="003A472D"/>
    <w:rsid w:val="003A5126"/>
    <w:rsid w:val="003A614A"/>
    <w:rsid w:val="003A6C92"/>
    <w:rsid w:val="003A6FFF"/>
    <w:rsid w:val="003A7C3A"/>
    <w:rsid w:val="003A7D9D"/>
    <w:rsid w:val="003B064B"/>
    <w:rsid w:val="003B08A8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454C"/>
    <w:rsid w:val="0043576A"/>
    <w:rsid w:val="004371D8"/>
    <w:rsid w:val="004373B1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6E92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B59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B2B"/>
    <w:rsid w:val="005515B3"/>
    <w:rsid w:val="00551D89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7CF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0F30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B57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5B7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368"/>
    <w:rsid w:val="00670442"/>
    <w:rsid w:val="00670CB3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6D5F"/>
    <w:rsid w:val="006D7581"/>
    <w:rsid w:val="006D7776"/>
    <w:rsid w:val="006E16BE"/>
    <w:rsid w:val="006E1D94"/>
    <w:rsid w:val="006E21FB"/>
    <w:rsid w:val="006E2738"/>
    <w:rsid w:val="006E2D77"/>
    <w:rsid w:val="006E3061"/>
    <w:rsid w:val="006E5B4B"/>
    <w:rsid w:val="006E6435"/>
    <w:rsid w:val="006E6BE0"/>
    <w:rsid w:val="006E7ED9"/>
    <w:rsid w:val="006F0D69"/>
    <w:rsid w:val="006F1027"/>
    <w:rsid w:val="006F108F"/>
    <w:rsid w:val="006F1773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3030"/>
    <w:rsid w:val="007740D2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50DB"/>
    <w:rsid w:val="007D6118"/>
    <w:rsid w:val="007D629D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547"/>
    <w:rsid w:val="00831885"/>
    <w:rsid w:val="00831DCB"/>
    <w:rsid w:val="0083208D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3887"/>
    <w:rsid w:val="009F556A"/>
    <w:rsid w:val="009F636F"/>
    <w:rsid w:val="009F701B"/>
    <w:rsid w:val="009F7C7C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20258"/>
    <w:rsid w:val="00A207F9"/>
    <w:rsid w:val="00A20AF7"/>
    <w:rsid w:val="00A20CCD"/>
    <w:rsid w:val="00A20EDF"/>
    <w:rsid w:val="00A20FDE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039C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CD7"/>
    <w:rsid w:val="00AC3007"/>
    <w:rsid w:val="00AC3513"/>
    <w:rsid w:val="00AC3F5B"/>
    <w:rsid w:val="00AC426C"/>
    <w:rsid w:val="00AC43FD"/>
    <w:rsid w:val="00AC4452"/>
    <w:rsid w:val="00AC49B0"/>
    <w:rsid w:val="00AC5F48"/>
    <w:rsid w:val="00AC7EFD"/>
    <w:rsid w:val="00AD0208"/>
    <w:rsid w:val="00AD29A3"/>
    <w:rsid w:val="00AD2E7A"/>
    <w:rsid w:val="00AD30A8"/>
    <w:rsid w:val="00AD3318"/>
    <w:rsid w:val="00AD3361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3680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3F1D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B13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3DA"/>
    <w:rsid w:val="00C85F05"/>
    <w:rsid w:val="00C867CF"/>
    <w:rsid w:val="00C86B9A"/>
    <w:rsid w:val="00C8796E"/>
    <w:rsid w:val="00C908E4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1264"/>
    <w:rsid w:val="00D112C4"/>
    <w:rsid w:val="00D114E0"/>
    <w:rsid w:val="00D1177B"/>
    <w:rsid w:val="00D11B2A"/>
    <w:rsid w:val="00D11D7C"/>
    <w:rsid w:val="00D12B87"/>
    <w:rsid w:val="00D12DE4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B23"/>
    <w:rsid w:val="00D5749C"/>
    <w:rsid w:val="00D575AA"/>
    <w:rsid w:val="00D57770"/>
    <w:rsid w:val="00D579E4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D29"/>
    <w:rsid w:val="00DE432F"/>
    <w:rsid w:val="00DE467C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8AD"/>
    <w:rsid w:val="00E34D0D"/>
    <w:rsid w:val="00E350AC"/>
    <w:rsid w:val="00E35512"/>
    <w:rsid w:val="00E35601"/>
    <w:rsid w:val="00E40708"/>
    <w:rsid w:val="00E41548"/>
    <w:rsid w:val="00E41EC3"/>
    <w:rsid w:val="00E42331"/>
    <w:rsid w:val="00E4269D"/>
    <w:rsid w:val="00E42827"/>
    <w:rsid w:val="00E43019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2149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6A23"/>
    <w:rsid w:val="00E77131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25B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AD3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22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3170"/>
    <w:rsid w:val="00F5377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0C8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C7C16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ED16F-2904-4969-B9B7-3AB7ECCF2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5061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Yiu, Candy</dc:creator>
  <cp:lastModifiedBy>MediaTek (Felix)</cp:lastModifiedBy>
  <cp:revision>8</cp:revision>
  <dcterms:created xsi:type="dcterms:W3CDTF">2021-10-20T14:45:00Z</dcterms:created>
  <dcterms:modified xsi:type="dcterms:W3CDTF">2021-10-22T05:52:00Z</dcterms:modified>
</cp:coreProperties>
</file>